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auto" w:line="24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i w:val="false"/>
          <w:iCs w:val="false"/>
          <w:sz w:val="24"/>
          <w:szCs w:val="24"/>
        </w:rPr>
      </w:r>
    </w:p>
    <w:p>
      <w:pPr>
        <w:pStyle w:val="Heading4"/>
        <w:spacing w:lineRule="auto" w:line="240"/>
        <w:ind w:hanging="0" w:left="0"/>
        <w:jc w:val="center"/>
        <w:rPr>
          <w:rFonts w:ascii="Liberation Serif" w:hAnsi="Liberation Serif" w:cs="Times New Roman"/>
          <w:b/>
          <w:i w:val="false"/>
          <w:i w:val="false"/>
          <w:color w:val="auto"/>
          <w:sz w:val="24"/>
          <w:szCs w:val="24"/>
        </w:rPr>
      </w:pPr>
      <w:r>
        <w:rPr>
          <w:rFonts w:cs="Times New Roman" w:ascii="Liberation Serif" w:hAnsi="Liberation Serif"/>
          <w:b/>
          <w:i w:val="false"/>
          <w:color w:val="auto"/>
          <w:sz w:val="24"/>
          <w:szCs w:val="24"/>
        </w:rPr>
        <w:t xml:space="preserve">Перечень планируемых к </w:t>
      </w:r>
      <w:r>
        <w:rPr>
          <w:rFonts w:cs="Times New Roman" w:ascii="Liberation Serif" w:hAnsi="Liberation Serif"/>
          <w:b/>
          <w:i w:val="false"/>
          <w:color w:val="auto"/>
          <w:sz w:val="24"/>
          <w:szCs w:val="24"/>
        </w:rPr>
        <w:t>организации выставок</w:t>
      </w:r>
      <w:r>
        <w:rPr>
          <w:rFonts w:cs="Times New Roman" w:ascii="Liberation Serif" w:hAnsi="Liberation Serif"/>
          <w:b/>
          <w:i w:val="false"/>
          <w:color w:val="000000"/>
          <w:sz w:val="24"/>
          <w:szCs w:val="24"/>
          <w:shd w:fill="auto" w:val="clear"/>
        </w:rPr>
        <w:t xml:space="preserve"> отдела народного творчества</w:t>
      </w:r>
    </w:p>
    <w:p>
      <w:pPr>
        <w:pStyle w:val="Normal"/>
        <w:spacing w:lineRule="auto" w:line="240"/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Государственного бюджетного учреждения культуры города Севастополя                                                           «Многофункциональный культурный центр «Бухта Казачья»                                                                                                                         на 2025 год</w:t>
      </w:r>
    </w:p>
    <w:tbl>
      <w:tblPr>
        <w:tblW w:w="14411" w:type="dxa"/>
        <w:jc w:val="left"/>
        <w:tblInd w:w="-16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3449"/>
        <w:gridCol w:w="3248"/>
        <w:gridCol w:w="4221"/>
        <w:gridCol w:w="2733"/>
      </w:tblGrid>
      <w:tr>
        <w:trPr/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4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 w:val="false"/>
                <w:iCs w:val="false"/>
                <w:color w:val="000000"/>
                <w:sz w:val="24"/>
                <w:szCs w:val="24"/>
              </w:rPr>
              <w:t>№</w:t>
            </w:r>
          </w:p>
          <w:p>
            <w:pPr>
              <w:pStyle w:val="Normal"/>
              <w:bidi w:val="0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 w:val="false"/>
                <w:iCs w:val="false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 w:val="false"/>
                <w:iCs w:val="false"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4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 w:val="false"/>
                <w:iCs w:val="false"/>
                <w:color w:val="000000"/>
                <w:sz w:val="24"/>
                <w:szCs w:val="24"/>
              </w:rPr>
              <w:t>Дата, место</w:t>
            </w:r>
          </w:p>
          <w:p>
            <w:pPr>
              <w:pStyle w:val="Normal"/>
              <w:bidi w:val="0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 w:val="false"/>
                <w:iCs w:val="false"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4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 w:val="false"/>
                <w:iCs w:val="false"/>
                <w:color w:val="000000"/>
                <w:sz w:val="24"/>
                <w:szCs w:val="24"/>
              </w:rPr>
              <w:t>Краткое содержание мероприятия, задействованные клубные формирования (любительские объединения), предполагаемая продолжительность мероприятия, маркировка возрастной категории зрителя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 w:val="false"/>
                <w:iCs w:val="false"/>
                <w:color w:val="000000"/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40" w:before="0" w:after="200"/>
              <w:jc w:val="left"/>
              <w:rPr>
                <w:rFonts w:ascii="Liberation Serif" w:hAnsi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 w:val="false"/>
                <w:iCs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 w:val="false"/>
                <w:iCs w:val="false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 w:val="false"/>
                <w:iCs w:val="false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 w:val="false"/>
                <w:iCs w:val="false"/>
                <w:color w:val="000000"/>
                <w:sz w:val="24"/>
                <w:szCs w:val="24"/>
              </w:rPr>
              <w:t>4</w:t>
            </w:r>
          </w:p>
        </w:tc>
      </w:tr>
      <w:tr>
        <w:trPr>
          <w:trHeight w:val="331" w:hRule="atLeast"/>
        </w:trPr>
        <w:tc>
          <w:tcPr>
            <w:tcW w:w="144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Liberation Serif" w:hAnsi="Liberation Serif"/>
                <w:b/>
                <w:bCs w:val="false"/>
                <w:iCs w:val="false"/>
                <w:sz w:val="24"/>
                <w:szCs w:val="24"/>
                <w:shd w:fill="auto" w:val="clear"/>
              </w:rPr>
              <w:t>Выставочная деятельность</w:t>
            </w:r>
          </w:p>
        </w:tc>
      </w:tr>
      <w:tr>
        <w:trPr/>
        <w:tc>
          <w:tcPr>
            <w:tcW w:w="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</w:rPr>
              <w:t>1.</w:t>
            </w:r>
          </w:p>
        </w:tc>
        <w:tc>
          <w:tcPr>
            <w:tcW w:w="3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Cs w:val="false"/>
                <w:iCs w:val="false"/>
                <w:sz w:val="24"/>
                <w:szCs w:val="24"/>
              </w:rPr>
              <w:t>Выставка моделей кораблей «Флот приближал Победу», посвященная празднованию 80-й годовщины Победы в Великой Отечественной Войне                                                1941-1945 гг. и 81-й годовщине освобождения Севастополя от немецко-фашистских захватчиков</w:t>
            </w:r>
          </w:p>
        </w:tc>
        <w:tc>
          <w:tcPr>
            <w:tcW w:w="3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  <w:lang w:eastAsia="en-US"/>
              </w:rPr>
              <w:t xml:space="preserve">Май    </w:t>
            </w: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</w:rPr>
              <w:t>Многофункциональный культурный центр        «Бухта Казачья»</w:t>
            </w:r>
          </w:p>
        </w:tc>
        <w:tc>
          <w:tcPr>
            <w:tcW w:w="4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Cs w:val="false"/>
                <w:iCs w:val="false"/>
                <w:sz w:val="24"/>
                <w:szCs w:val="24"/>
              </w:rPr>
              <w:t xml:space="preserve">Церемония открытия выставки моделей кораблей  с экскурсом по выставке                                 </w:t>
            </w: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</w:rPr>
              <w:t>Возрастная маркировка 0 + Продолжительность 1 час 20 минут</w:t>
            </w:r>
          </w:p>
        </w:tc>
        <w:tc>
          <w:tcPr>
            <w:tcW w:w="2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  <w:lang w:eastAsia="en-US"/>
              </w:rPr>
              <w:t>В рамках выполнения государственного задания</w:t>
            </w:r>
          </w:p>
        </w:tc>
      </w:tr>
      <w:tr>
        <w:trPr/>
        <w:tc>
          <w:tcPr>
            <w:tcW w:w="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340" w:left="454" w:right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</w:rPr>
              <w:t>2.</w:t>
            </w:r>
          </w:p>
        </w:tc>
        <w:tc>
          <w:tcPr>
            <w:tcW w:w="3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Cs w:val="false"/>
                <w:iCs w:val="false"/>
                <w:sz w:val="24"/>
                <w:szCs w:val="24"/>
              </w:rPr>
              <w:t>Художественная выставка «Сквозь годы памяти: Художественное эхо Великой Победы», посвященная празднованию 80-й годовщины Победы в Великой Отечественной войне 1941-1945 гг. и 81-й годовщине освобождения Севастополя от немецко-фашистских захватчиков</w:t>
            </w:r>
          </w:p>
        </w:tc>
        <w:tc>
          <w:tcPr>
            <w:tcW w:w="3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  <w:lang w:eastAsia="en-US"/>
              </w:rPr>
              <w:t xml:space="preserve">Май   </w:t>
            </w: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</w:rPr>
              <w:t>Многофункциональный культурный центр        «Бухта Казачья»</w:t>
            </w:r>
          </w:p>
        </w:tc>
        <w:tc>
          <w:tcPr>
            <w:tcW w:w="4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  <w:lang w:eastAsia="en-US"/>
              </w:rPr>
              <w:t>Церемония открытия художественной выставка работ севастопольских художников, отражающих подвиг советского народа в</w:t>
            </w:r>
            <w:r>
              <w:rPr>
                <w:rFonts w:cs="Times New Roman" w:ascii="Liberation Serif" w:hAnsi="Liberation Serif"/>
                <w:bCs w:val="false"/>
                <w:iCs w:val="false"/>
                <w:sz w:val="24"/>
                <w:szCs w:val="24"/>
                <w:lang w:eastAsia="en-US"/>
              </w:rPr>
              <w:t xml:space="preserve"> Великой Отечественной войне 1941-1945 гг. , 80-й годовщине Великой  Победы  и 81-й годовщине освобождения Севастополя от немецко-фашистских захватчиков,с экскурсом по выставке </w:t>
            </w: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  <w:lang w:eastAsia="en-US"/>
              </w:rPr>
              <w:t>Возрастная маркировка 0 + Продолжительность 60 минут</w:t>
            </w:r>
          </w:p>
        </w:tc>
        <w:tc>
          <w:tcPr>
            <w:tcW w:w="2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left"/>
              <w:rPr>
                <w:highlight w:val="none"/>
                <w:shd w:fill="auto" w:val="clear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  <w:shd w:fill="auto" w:val="clear"/>
              </w:rPr>
              <w:t>В рамках выполнения государственного задания</w:t>
            </w:r>
          </w:p>
          <w:p>
            <w:pPr>
              <w:pStyle w:val="Normal"/>
              <w:spacing w:lineRule="auto" w:line="240" w:before="0" w:after="200"/>
              <w:jc w:val="left"/>
              <w:rPr>
                <w:highlight w:val="none"/>
                <w:shd w:fill="auto" w:val="clear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  <w:shd w:fill="auto" w:val="clear"/>
              </w:rPr>
              <w:t>Соглашение о сотрудничестве с СРОО «Творческий союз художников»</w:t>
            </w:r>
          </w:p>
        </w:tc>
      </w:tr>
      <w:tr>
        <w:trPr/>
        <w:tc>
          <w:tcPr>
            <w:tcW w:w="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i w:val="false"/>
                <w:iCs w:val="false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3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40" w:before="0" w:after="16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i w:val="false"/>
                <w:iCs w:val="false"/>
                <w:sz w:val="24"/>
                <w:szCs w:val="24"/>
                <w:lang w:eastAsia="zh-CN"/>
              </w:rPr>
              <w:t xml:space="preserve">Торжественное открытие выставки скульптурных и живописных работ «Защитникам Русской Земли»     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в рамках проведения XXXIV Международного кинофестиваля 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i w:val="false"/>
                <w:iCs w:val="false"/>
                <w:sz w:val="24"/>
                <w:szCs w:val="24"/>
                <w:lang w:eastAsia="zh-CN"/>
              </w:rPr>
              <w:t>«Золотой Витязь»</w:t>
            </w:r>
          </w:p>
        </w:tc>
        <w:tc>
          <w:tcPr>
            <w:tcW w:w="3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iCs w:val="false"/>
                <w:sz w:val="24"/>
                <w:szCs w:val="24"/>
                <w:lang w:eastAsia="en-US"/>
              </w:rPr>
              <w:t xml:space="preserve">Май    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i w:val="false"/>
                <w:iCs w:val="false"/>
                <w:sz w:val="24"/>
                <w:szCs w:val="24"/>
                <w:lang w:eastAsia="zh-CN"/>
              </w:rPr>
              <w:t>Многофункциональный культурный центр        «Бухта Казачья»</w:t>
            </w:r>
          </w:p>
        </w:tc>
        <w:tc>
          <w:tcPr>
            <w:tcW w:w="4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i w:val="false"/>
                <w:iCs w:val="false"/>
                <w:sz w:val="24"/>
                <w:szCs w:val="24"/>
                <w:lang w:eastAsia="zh-CN"/>
              </w:rPr>
              <w:t xml:space="preserve">Открытие выставки скульптурных и живописных работ «Защитникам Русской Земли»     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в рамках проведения XXXIV Международного кинофестиваля 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i w:val="false"/>
                <w:iCs w:val="false"/>
                <w:sz w:val="24"/>
                <w:szCs w:val="24"/>
                <w:lang w:eastAsia="zh-CN"/>
              </w:rPr>
              <w:t xml:space="preserve">«Золотой Витязь» 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z w:val="24"/>
                <w:szCs w:val="24"/>
              </w:rPr>
              <w:t>26.05.2025 г.                                 (работа выставки: 26.05 — 30.05)</w:t>
            </w:r>
            <w:r>
              <w:rPr>
                <w:rFonts w:cs="Times New Roman" w:ascii="Liberation Serif" w:hAnsi="Liberation Serif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             (киноконцертный зал, фойе 2 этажа, конференц-зал)                      Возрастная маркировка 6 + Продолжительность 1 час</w:t>
            </w:r>
            <w:r>
              <w:rPr>
                <w:rFonts w:cs="Times New Roman" w:ascii="Liberation Serif" w:hAnsi="Liberation Serif"/>
                <w:b w:val="false"/>
                <w:bCs w:val="false"/>
                <w:i w:val="false"/>
                <w:iCs w:val="false"/>
                <w:sz w:val="24"/>
                <w:szCs w:val="24"/>
                <w:lang w:eastAsia="en-US"/>
              </w:rPr>
              <w:t xml:space="preserve"> 20 минут</w:t>
            </w:r>
          </w:p>
        </w:tc>
        <w:tc>
          <w:tcPr>
            <w:tcW w:w="2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 w:val="false"/>
                <w:iCs w:val="false"/>
                <w:sz w:val="24"/>
                <w:szCs w:val="24"/>
                <w:lang w:eastAsia="en-US"/>
              </w:rPr>
              <w:t>В рамках выполнения государственного задания</w:t>
            </w:r>
          </w:p>
        </w:tc>
      </w:tr>
      <w:tr>
        <w:trPr/>
        <w:tc>
          <w:tcPr>
            <w:tcW w:w="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340" w:left="454" w:right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4.</w:t>
            </w:r>
          </w:p>
        </w:tc>
        <w:tc>
          <w:tcPr>
            <w:tcW w:w="3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 w:val="false"/>
                <w:bCs w:val="false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iCs w:val="false"/>
                <w:kern w:val="0"/>
                <w:sz w:val="24"/>
                <w:szCs w:val="24"/>
                <w:lang w:val="ru-RU" w:eastAsia="en-US" w:bidi="ar-SA"/>
              </w:rPr>
              <w:t>Персональная выставка фоторабот члена СРО ООО «Союз журналистов России» Петросяна Сергея Аванесовича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 w:val="false"/>
                <w:bCs w:val="false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iCs w:val="false"/>
                <w:kern w:val="0"/>
                <w:sz w:val="24"/>
                <w:szCs w:val="24"/>
                <w:lang w:val="ru-RU" w:eastAsia="en-US" w:bidi="ar-SA"/>
              </w:rPr>
              <w:t>«Севастопольские храмы — до и после...»</w:t>
            </w:r>
          </w:p>
        </w:tc>
        <w:tc>
          <w:tcPr>
            <w:tcW w:w="3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iCs w:val="false"/>
                <w:color w:val="000000"/>
                <w:sz w:val="24"/>
                <w:szCs w:val="24"/>
                <w:lang w:eastAsia="en-US"/>
              </w:rPr>
              <w:t>Июнь Многофункциональный культурный центр                «Бухта Казачья»</w:t>
            </w:r>
          </w:p>
        </w:tc>
        <w:tc>
          <w:tcPr>
            <w:tcW w:w="4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iCs w:val="false"/>
                <w:color w:val="000000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 xml:space="preserve">Церемония  открытия персональной выставки  фоторабот члена СРО ООО «Союз журналистов России» Петросяна Сергея Аванесовича </w:t>
            </w:r>
            <w:r>
              <w:rPr>
                <w:rFonts w:ascii="Liberation Serif" w:hAnsi="Liberation Serif"/>
                <w:bCs w:val="false"/>
                <w:iCs w:val="false"/>
                <w:color w:val="000000"/>
                <w:sz w:val="24"/>
                <w:szCs w:val="24"/>
                <w:shd w:fill="FFFFFF" w:val="clear"/>
              </w:rPr>
              <w:t xml:space="preserve">Возрастная маркировка 0 + Продолжительность 40 минут </w:t>
            </w: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  <w:shd w:fill="FFFFFF" w:val="clear"/>
              </w:rPr>
              <w:t>Продолжительность 1 час 20 минут</w:t>
            </w:r>
          </w:p>
        </w:tc>
        <w:tc>
          <w:tcPr>
            <w:tcW w:w="2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</w:rPr>
              <w:t>В рамках выполнения государственного задания</w:t>
            </w:r>
          </w:p>
          <w:p>
            <w:pPr>
              <w:pStyle w:val="Normal"/>
              <w:bidi w:val="0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</w:rPr>
              <w:t>Соглашение о сотрудничестве</w:t>
            </w:r>
          </w:p>
          <w:p>
            <w:pPr>
              <w:pStyle w:val="Normal"/>
              <w:bidi w:val="0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</w:tr>
      <w:tr>
        <w:trPr/>
        <w:tc>
          <w:tcPr>
            <w:tcW w:w="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340" w:left="454" w:right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5.</w:t>
            </w:r>
          </w:p>
        </w:tc>
        <w:tc>
          <w:tcPr>
            <w:tcW w:w="3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color w:val="000000"/>
                <w:sz w:val="24"/>
                <w:szCs w:val="24"/>
              </w:rPr>
              <w:t xml:space="preserve">Художественная выставка «Севастопольский Этюд: Палитра Города – Героя», посвященная празднованию </w:t>
            </w: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</w:rPr>
              <w:t>Дня основания города</w:t>
            </w:r>
            <w:r>
              <w:rPr>
                <w:rFonts w:ascii="Liberation Serif" w:hAnsi="Liberation Serif"/>
                <w:bCs w:val="false"/>
                <w:iCs w:val="false"/>
                <w:color w:val="000000"/>
                <w:sz w:val="24"/>
                <w:szCs w:val="24"/>
              </w:rPr>
              <w:t xml:space="preserve"> Севастополя</w:t>
            </w:r>
          </w:p>
        </w:tc>
        <w:tc>
          <w:tcPr>
            <w:tcW w:w="3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  <w:lang w:eastAsia="en-US"/>
              </w:rPr>
              <w:t>Июнь Многофункциональный культурный центр                «Бухта Казачья»</w:t>
            </w:r>
          </w:p>
        </w:tc>
        <w:tc>
          <w:tcPr>
            <w:tcW w:w="4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color w:val="000000"/>
                <w:sz w:val="24"/>
                <w:szCs w:val="24"/>
                <w:lang w:eastAsia="en-US"/>
              </w:rPr>
              <w:t xml:space="preserve">Церемония открытия художественной выставки картин с приглашением авторов, посвященная празднованию Дня основания города Севастополя </w:t>
            </w: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  <w:lang w:eastAsia="en-US"/>
              </w:rPr>
              <w:t>Возрастная маркировка 0 + Продолжительность 40 минут</w:t>
            </w:r>
          </w:p>
        </w:tc>
        <w:tc>
          <w:tcPr>
            <w:tcW w:w="2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  <w:lang w:eastAsia="en-US"/>
              </w:rPr>
              <w:t>В рамках выполнения государственного задания</w:t>
            </w:r>
          </w:p>
          <w:p>
            <w:pPr>
              <w:pStyle w:val="Normal"/>
              <w:bidi w:val="0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  <w:lang w:eastAsia="en-US"/>
              </w:rPr>
              <w:t xml:space="preserve">Соглашение о сотрудничестве с </w:t>
            </w: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  <w:shd w:fill="auto" w:val="clear"/>
                <w:lang w:eastAsia="en-US"/>
              </w:rPr>
              <w:t>СРОО «Творческий союз художников»</w:t>
            </w:r>
          </w:p>
        </w:tc>
      </w:tr>
      <w:tr>
        <w:trPr>
          <w:trHeight w:val="1586" w:hRule="atLeast"/>
        </w:trPr>
        <w:tc>
          <w:tcPr>
            <w:tcW w:w="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340" w:left="454" w:right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</w:rPr>
              <w:t>6.</w:t>
            </w:r>
          </w:p>
        </w:tc>
        <w:tc>
          <w:tcPr>
            <w:tcW w:w="3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</w:rPr>
              <w:t>Торжественная церемония открытия художественной выставки «Мы — наследники Победы. Помним, гордимся!»</w:t>
            </w:r>
          </w:p>
        </w:tc>
        <w:tc>
          <w:tcPr>
            <w:tcW w:w="3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  <w:lang w:eastAsia="en-US"/>
              </w:rPr>
              <w:t>Июнь Многофункциональный культурный центр                «Бухта Казачья»</w:t>
            </w:r>
          </w:p>
        </w:tc>
        <w:tc>
          <w:tcPr>
            <w:tcW w:w="4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</w:rPr>
              <w:t>Торжественная церемония открытия художественной выставки «Мы — наследники Победы. Помним, гордимся!»,  с проведением экскурса по выставке и лекцией академика РАО С. В. Ивановой                      Возрастная маркировка  6 + Продолжительность 60 минут</w:t>
            </w:r>
          </w:p>
        </w:tc>
        <w:tc>
          <w:tcPr>
            <w:tcW w:w="2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</w:rPr>
              <w:t>В рамках выполнения государственного задания</w:t>
            </w:r>
          </w:p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</w:rPr>
              <w:t>Соглашение о сотрудничестве</w:t>
            </w:r>
          </w:p>
        </w:tc>
      </w:tr>
      <w:tr>
        <w:trPr/>
        <w:tc>
          <w:tcPr>
            <w:tcW w:w="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340" w:left="454" w:right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</w:rPr>
              <w:t>7.</w:t>
            </w:r>
          </w:p>
        </w:tc>
        <w:tc>
          <w:tcPr>
            <w:tcW w:w="3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Цикл мероприятий по экспозиции  художественной выставки </w:t>
            </w: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</w:rPr>
              <w:t>«Мы — наследники Победы. Помним, гордимся!»</w:t>
            </w:r>
          </w:p>
        </w:tc>
        <w:tc>
          <w:tcPr>
            <w:tcW w:w="3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  <w:lang w:eastAsia="en-US"/>
              </w:rPr>
              <w:t>Июнь Многофункциональный культурный центр                «Бухта Казачья»</w:t>
            </w:r>
          </w:p>
        </w:tc>
        <w:tc>
          <w:tcPr>
            <w:tcW w:w="4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</w:rPr>
              <w:t>Цикл мероприятий по художественной выставке «Мы — наследники Победы. Помним, гордимся!»,  с лекцией академика РАО С. В. Ивановой для жителей и гостей города               Возрастная маркировка 6 + Продолжительность 60 минут</w:t>
            </w:r>
          </w:p>
        </w:tc>
        <w:tc>
          <w:tcPr>
            <w:tcW w:w="2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  <w:bCs w:val="false"/>
                <w:iCs w:val="false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</w:rPr>
              <w:t>В рамках выполнения государственного задания</w:t>
            </w:r>
          </w:p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  <w:bCs w:val="false"/>
                <w:iCs w:val="false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</w:rPr>
              <w:t xml:space="preserve">Соглашение о сотрудничестве с </w:t>
            </w: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  <w:shd w:fill="auto" w:val="clear"/>
              </w:rPr>
              <w:t>СРОО «Творческий союз художников»</w:t>
            </w:r>
          </w:p>
        </w:tc>
      </w:tr>
      <w:tr>
        <w:trPr/>
        <w:tc>
          <w:tcPr>
            <w:tcW w:w="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340" w:left="454" w:right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</w:rPr>
              <w:t>8.</w:t>
            </w:r>
          </w:p>
        </w:tc>
        <w:tc>
          <w:tcPr>
            <w:tcW w:w="3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bCs w:val="false"/>
                <w:iCs w:val="false"/>
                <w:kern w:val="2"/>
                <w:sz w:val="24"/>
                <w:szCs w:val="24"/>
                <w:lang w:val="ru-RU" w:eastAsia="en-US" w:bidi="ar-SA"/>
              </w:rPr>
              <w:t>Торжественное открытие выставки судомоделирования «Севастопольская эскадра», посвященное Дню  основания города Севастополя</w:t>
            </w:r>
          </w:p>
        </w:tc>
        <w:tc>
          <w:tcPr>
            <w:tcW w:w="3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  <w:lang w:eastAsia="en-US"/>
              </w:rPr>
              <w:t>Июнь Многофункциональный культурный центр                «Бухта Казачья»</w:t>
            </w:r>
          </w:p>
        </w:tc>
        <w:tc>
          <w:tcPr>
            <w:tcW w:w="4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</w:rPr>
              <w:t>Выставка судомоделирования, посвященная Дню  основания города Севастополя, подготовленная творческими колллективами МКЦ «Бухта Казачья»                              Возрастная маркировка 0 + Продолжительность 1 час</w:t>
            </w:r>
          </w:p>
        </w:tc>
        <w:tc>
          <w:tcPr>
            <w:tcW w:w="2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Cs w:val="false"/>
                <w:iCs w:val="false"/>
              </w:rPr>
              <w:t>В рамках выполнения государственного задания</w:t>
            </w:r>
          </w:p>
        </w:tc>
      </w:tr>
      <w:tr>
        <w:trPr/>
        <w:tc>
          <w:tcPr>
            <w:tcW w:w="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340" w:left="454" w:right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</w:rPr>
              <w:t>9.</w:t>
            </w:r>
          </w:p>
        </w:tc>
        <w:tc>
          <w:tcPr>
            <w:tcW w:w="3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</w:rPr>
              <w:t xml:space="preserve">Выставка моделей кораблей «Русскому флоту быть!», посвященная Дню </w:t>
            </w: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  <w:lang w:eastAsia="en-US"/>
              </w:rPr>
              <w:t>Военно-морского флота</w:t>
            </w:r>
          </w:p>
        </w:tc>
        <w:tc>
          <w:tcPr>
            <w:tcW w:w="3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Cs w:val="false"/>
                <w:iCs w:val="false"/>
                <w:sz w:val="24"/>
                <w:szCs w:val="24"/>
                <w:lang w:eastAsia="en-US"/>
              </w:rPr>
              <w:t>Июль Многофункциональный культурный центр                «Бухта Казачья»</w:t>
            </w:r>
          </w:p>
        </w:tc>
        <w:tc>
          <w:tcPr>
            <w:tcW w:w="4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  <w:lang w:eastAsia="en-US"/>
              </w:rPr>
              <w:t xml:space="preserve">Церемония открытия выставки моделей кораблей флота России, подготовленная студиями судомоделирования Многофункционального культурного центр «Бухта Казачья»         </w:t>
            </w: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  <w:shd w:fill="auto" w:val="clear"/>
                <w:lang w:eastAsia="en-US"/>
              </w:rPr>
              <w:t>Возрастная маркировка 0 + Продолжительность 1 час</w:t>
            </w:r>
          </w:p>
        </w:tc>
        <w:tc>
          <w:tcPr>
            <w:tcW w:w="2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  <w:lang w:eastAsia="en-US"/>
              </w:rPr>
              <w:t>В рамках выполнения государственного задания</w:t>
            </w:r>
          </w:p>
        </w:tc>
      </w:tr>
      <w:tr>
        <w:trPr/>
        <w:tc>
          <w:tcPr>
            <w:tcW w:w="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340" w:left="454" w:right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</w:rPr>
              <w:t>10.</w:t>
            </w:r>
          </w:p>
        </w:tc>
        <w:tc>
          <w:tcPr>
            <w:tcW w:w="3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  <w:lang w:eastAsia="en-US"/>
              </w:rPr>
              <w:t xml:space="preserve">Художественная выставка </w:t>
              <w:br/>
              <w:t xml:space="preserve">«Семейные узы Севастополя: В красках любви и единства», посвященная Всероссийскому дню семьи, любви </w:t>
              <w:br/>
              <w:t>и верности</w:t>
            </w:r>
          </w:p>
        </w:tc>
        <w:tc>
          <w:tcPr>
            <w:tcW w:w="3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Cs w:val="false"/>
                <w:iCs w:val="false"/>
                <w:sz w:val="24"/>
                <w:szCs w:val="24"/>
                <w:lang w:eastAsia="en-US"/>
              </w:rPr>
              <w:t>Июль Многофункциональный культурный центр                «Бухта Казачья»</w:t>
            </w:r>
          </w:p>
        </w:tc>
        <w:tc>
          <w:tcPr>
            <w:tcW w:w="4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  <w:lang w:eastAsia="en-US"/>
              </w:rPr>
              <w:t xml:space="preserve">Церемония открытия художественной выставки СРОО «Союз художников Севастополя,  </w:t>
            </w:r>
            <w:r>
              <w:rPr>
                <w:rFonts w:cs="Times New Roman" w:ascii="Liberation Serif" w:hAnsi="Liberation Serif"/>
                <w:bCs w:val="false"/>
                <w:iCs w:val="false"/>
                <w:sz w:val="24"/>
                <w:szCs w:val="24"/>
                <w:lang w:eastAsia="en-US"/>
              </w:rPr>
              <w:t>совместно с руководителем Творческого союза художников Севастополя С. А. Берловым</w:t>
            </w: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  <w:lang w:eastAsia="en-US"/>
              </w:rPr>
              <w:t>, посвященной Всероссийскому дню семьи, любви и верности</w:t>
              <w:br/>
              <w:t>Возрастная маркировка 0 + Продолжительность 1 час</w:t>
            </w:r>
          </w:p>
        </w:tc>
        <w:tc>
          <w:tcPr>
            <w:tcW w:w="2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  <w:lang w:eastAsia="en-US"/>
              </w:rPr>
              <w:t>В рамках выполнения государственного задания</w:t>
            </w:r>
          </w:p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  <w:lang w:eastAsia="en-US"/>
              </w:rPr>
              <w:t xml:space="preserve">Соглашение о сотрудничестве с </w:t>
            </w: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  <w:shd w:fill="auto" w:val="clear"/>
                <w:lang w:eastAsia="en-US"/>
              </w:rPr>
              <w:t>СРОО «Творческий союз художников»</w:t>
            </w:r>
          </w:p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</w:tr>
      <w:tr>
        <w:trPr/>
        <w:tc>
          <w:tcPr>
            <w:tcW w:w="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340" w:left="454" w:right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11</w:t>
            </w:r>
          </w:p>
        </w:tc>
        <w:tc>
          <w:tcPr>
            <w:tcW w:w="3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Cs w:val="false"/>
                <w:iCs w:val="false"/>
                <w:sz w:val="24"/>
                <w:szCs w:val="24"/>
                <w:lang w:eastAsia="ru-RU"/>
              </w:rPr>
              <w:t xml:space="preserve">Пленэрная выставка </w:t>
            </w:r>
            <w:r>
              <w:rPr>
                <w:rFonts w:eastAsia="Times New Roman" w:cs="Times New Roman" w:ascii="Liberation Serif" w:hAnsi="Liberation Serif"/>
                <w:b/>
                <w:bCs w:val="false"/>
                <w:iCs w:val="false"/>
                <w:sz w:val="24"/>
                <w:szCs w:val="24"/>
                <w:lang w:eastAsia="ru-RU"/>
              </w:rPr>
              <w:t>«</w:t>
            </w:r>
            <w:r>
              <w:rPr>
                <w:rFonts w:eastAsia="Times New Roman" w:cs="Times New Roman" w:ascii="Liberation Serif" w:hAnsi="Liberation Serif"/>
                <w:b w:val="false"/>
                <w:bCs w:val="false"/>
                <w:iCs w:val="false"/>
                <w:sz w:val="24"/>
                <w:szCs w:val="24"/>
                <w:lang w:eastAsia="ru-RU"/>
              </w:rPr>
              <w:t>Храмы Русских Городов: Симфония Камня и Духа»,</w:t>
            </w:r>
            <w:r>
              <w:rPr>
                <w:rFonts w:eastAsia="Times New Roman" w:cs="Times New Roman" w:ascii="Liberation Serif" w:hAnsi="Liberation Serif"/>
                <w:b/>
                <w:bCs w:val="false"/>
                <w:iCs w:val="false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Liberation Serif" w:hAnsi="Liberation Serif"/>
                <w:bCs w:val="false"/>
                <w:iCs w:val="false"/>
                <w:sz w:val="24"/>
                <w:szCs w:val="24"/>
                <w:lang w:eastAsia="ru-RU"/>
              </w:rPr>
              <w:t>посвященная  Дню крещения Руси</w:t>
            </w:r>
          </w:p>
        </w:tc>
        <w:tc>
          <w:tcPr>
            <w:tcW w:w="3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PT Astra Serif" w:cs="Times New Roman" w:ascii="Liberation Serif" w:hAnsi="Liberation Serif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color w:val="000000"/>
                <w:spacing w:val="0"/>
                <w:kern w:val="2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  <w:lang w:val="ru-RU" w:eastAsia="en-US"/>
              </w:rPr>
              <w:t>Июль Многофункциональный культурный центр                «Бухта Казачья»</w:t>
            </w:r>
          </w:p>
        </w:tc>
        <w:tc>
          <w:tcPr>
            <w:tcW w:w="4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Cs w:val="false"/>
                <w:iCs w:val="false"/>
                <w:sz w:val="24"/>
                <w:szCs w:val="24"/>
                <w:lang w:eastAsia="ru-RU"/>
              </w:rPr>
              <w:t xml:space="preserve">Церемония открытия пленэрной выставки, посвященной  Дню крещения Руси, подготовлена совместно с членом Союза журналистов России С. Петросяном </w:t>
            </w: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  <w:lang w:eastAsia="en-US"/>
              </w:rPr>
              <w:t xml:space="preserve">Возрастная маркировка 0 + </w:t>
            </w: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</w:rPr>
              <w:t>Продолжительность 45 минут</w:t>
            </w:r>
          </w:p>
        </w:tc>
        <w:tc>
          <w:tcPr>
            <w:tcW w:w="2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  <w:lang w:eastAsia="en-US"/>
              </w:rPr>
              <w:t>В рамках выполнения государственного задания</w:t>
            </w:r>
          </w:p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  <w:lang w:eastAsia="en-US"/>
              </w:rPr>
              <w:t xml:space="preserve">Соглашение о сотрудничестве с </w:t>
            </w: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  <w:shd w:fill="auto" w:val="clear"/>
                <w:lang w:eastAsia="en-US"/>
              </w:rPr>
              <w:t>СРОО «Творческий союз художников»</w:t>
            </w:r>
          </w:p>
        </w:tc>
      </w:tr>
      <w:tr>
        <w:trPr/>
        <w:tc>
          <w:tcPr>
            <w:tcW w:w="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340" w:left="454" w:right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12.</w:t>
            </w:r>
          </w:p>
        </w:tc>
        <w:tc>
          <w:tcPr>
            <w:tcW w:w="3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iCs w:val="false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Персональная выставка фоторабот члена СРО ООО «Союз журналистов России» Петросяна Сергея Аванесовича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iCs w:val="false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«Монастыри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iCs w:val="false"/>
                <w:kern w:val="0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iCs w:val="false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и храмы Крым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iCs w:val="false"/>
                <w:kern w:val="0"/>
                <w:sz w:val="24"/>
                <w:szCs w:val="24"/>
                <w:shd w:fill="auto" w:val="clear"/>
              </w:rPr>
              <w:t>а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iCs w:val="false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 и Севастополя с высоты птичьего полета»</w:t>
            </w:r>
          </w:p>
        </w:tc>
        <w:tc>
          <w:tcPr>
            <w:tcW w:w="3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40"/>
              <w:jc w:val="left"/>
              <w:rPr>
                <w:highlight w:val="none"/>
                <w:shd w:fill="auto" w:val="clear"/>
              </w:rPr>
            </w:pPr>
            <w:r>
              <w:rPr>
                <w:rFonts w:ascii="Liberation Serif" w:hAnsi="Liberation Serif"/>
                <w:bCs w:val="false"/>
                <w:iCs w:val="false"/>
                <w:color w:val="000000"/>
                <w:sz w:val="24"/>
                <w:szCs w:val="24"/>
                <w:shd w:fill="auto" w:val="clear"/>
              </w:rPr>
              <w:t xml:space="preserve">Август </w:t>
            </w: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  <w:shd w:fill="auto" w:val="clear"/>
              </w:rPr>
              <w:t>Многофункциональный культурный центр         «Бухта Казачья»</w:t>
            </w:r>
          </w:p>
          <w:p>
            <w:pPr>
              <w:pStyle w:val="Normal"/>
              <w:bidi w:val="0"/>
              <w:spacing w:lineRule="auto" w:line="240" w:before="0" w:after="200"/>
              <w:jc w:val="left"/>
              <w:rPr>
                <w:rFonts w:ascii="Liberation Serif" w:hAnsi="Liberation Serif"/>
                <w:bCs w:val="false"/>
                <w:iCs w:val="false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</w:rPr>
            </w:r>
          </w:p>
        </w:tc>
        <w:tc>
          <w:tcPr>
            <w:tcW w:w="4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40" w:before="0" w:after="200"/>
              <w:jc w:val="left"/>
              <w:rPr>
                <w:rFonts w:ascii="Liberation Serif" w:hAnsi="Liberation Serif"/>
                <w:highlight w:val="none"/>
                <w:shd w:fill="auto" w:val="clear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Церемония  открыия персональной выставки  фоторабот члена СРО ООО «Союз журналистов России» Петросяна Сергея Аванесовича </w:t>
            </w:r>
            <w:r>
              <w:rPr>
                <w:rFonts w:ascii="Liberation Serif" w:hAnsi="Liberation Serif"/>
                <w:bCs w:val="false"/>
                <w:iCs w:val="false"/>
                <w:color w:val="000000"/>
                <w:sz w:val="24"/>
                <w:szCs w:val="24"/>
                <w:shd w:fill="auto" w:val="clear"/>
              </w:rPr>
              <w:t xml:space="preserve">Возрастная маркировка 0 + </w:t>
            </w: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  <w:shd w:fill="auto" w:val="clear"/>
              </w:rPr>
              <w:t>Продолжительность 1 час 20 минут</w:t>
            </w:r>
          </w:p>
        </w:tc>
        <w:tc>
          <w:tcPr>
            <w:tcW w:w="2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40" w:before="0" w:after="200"/>
              <w:jc w:val="left"/>
              <w:rPr>
                <w:highlight w:val="none"/>
                <w:shd w:fill="auto" w:val="clear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  <w:shd w:fill="auto" w:val="clear"/>
              </w:rPr>
              <w:t>В рамках выполнения государственного задания</w:t>
            </w:r>
          </w:p>
          <w:p>
            <w:pPr>
              <w:pStyle w:val="Normal"/>
              <w:bidi w:val="0"/>
              <w:spacing w:lineRule="auto" w:line="240" w:before="0" w:after="200"/>
              <w:jc w:val="left"/>
              <w:rPr>
                <w:highlight w:val="none"/>
                <w:shd w:fill="auto" w:val="clear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  <w:shd w:fill="auto" w:val="clear"/>
              </w:rPr>
              <w:t xml:space="preserve">Соглашение о сотрудничестве с     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iCs w:val="false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СРО ООО «Союз журналистов России»</w:t>
            </w:r>
          </w:p>
        </w:tc>
      </w:tr>
      <w:tr>
        <w:trPr/>
        <w:tc>
          <w:tcPr>
            <w:tcW w:w="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340" w:left="454" w:right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13.</w:t>
            </w:r>
          </w:p>
        </w:tc>
        <w:tc>
          <w:tcPr>
            <w:tcW w:w="3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b w:val="false"/>
                <w:bCs w:val="false"/>
                <w:iCs w:val="false"/>
                <w:kern w:val="0"/>
                <w:sz w:val="24"/>
                <w:szCs w:val="24"/>
                <w:lang w:val="ru-RU" w:eastAsia="en-US" w:bidi="ar-SA"/>
              </w:rPr>
              <w:t xml:space="preserve">Художественная выставка Севастопольского регионального отделения Всероссийской творческой общественной организации  Союз художников </w:t>
            </w:r>
            <w:r>
              <w:rPr>
                <w:rFonts w:eastAsia="Calibri" w:cs="Times New Roman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111111"/>
                <w:spacing w:val="0"/>
                <w:kern w:val="0"/>
                <w:sz w:val="24"/>
                <w:szCs w:val="24"/>
                <w:lang w:val="ru-RU" w:eastAsia="en-US" w:bidi="ar-SA"/>
              </w:rPr>
              <w:t>России"</w:t>
            </w:r>
            <w:r>
              <w:rPr>
                <w:rFonts w:eastAsia="Calibri" w:cs="Times New Roman" w:ascii="PT Astra Serif" w:hAnsi="PT Astra Serif"/>
                <w:b w:val="false"/>
                <w:bCs w:val="false"/>
                <w:iCs w:val="false"/>
                <w:kern w:val="0"/>
                <w:sz w:val="24"/>
                <w:szCs w:val="24"/>
                <w:lang w:val="ru-RU" w:eastAsia="en-US" w:bidi="ar-SA"/>
              </w:rPr>
              <w:t>«</w:t>
            </w:r>
            <w:r>
              <w:rPr>
                <w:rFonts w:eastAsia="Calibri" w:cs="Times New Roman" w:ascii="PT Astra Serif" w:hAnsi="PT Astra Serif"/>
                <w:b w:val="false"/>
                <w:bCs w:val="false"/>
                <w:iCs w:val="false"/>
                <w:kern w:val="0"/>
                <w:sz w:val="24"/>
                <w:szCs w:val="24"/>
              </w:rPr>
              <w:t>Размышления на темы...</w:t>
            </w:r>
            <w:r>
              <w:rPr>
                <w:rFonts w:eastAsia="Calibri" w:cs="Times New Roman" w:ascii="PT Astra Serif" w:hAnsi="PT Astra Serif"/>
                <w:b w:val="false"/>
                <w:bCs w:val="false"/>
                <w:iCs w:val="false"/>
                <w:kern w:val="0"/>
                <w:sz w:val="24"/>
                <w:szCs w:val="24"/>
                <w:lang w:val="ru-RU" w:eastAsia="en-US" w:bidi="ar-SA"/>
              </w:rPr>
              <w:t>»</w:t>
            </w:r>
          </w:p>
        </w:tc>
        <w:tc>
          <w:tcPr>
            <w:tcW w:w="3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40" w:before="0" w:after="200"/>
              <w:jc w:val="left"/>
              <w:rPr>
                <w:highlight w:val="none"/>
                <w:shd w:fill="auto" w:val="clear"/>
              </w:rPr>
            </w:pPr>
            <w:r>
              <w:rPr>
                <w:rFonts w:ascii="Liberation Serif" w:hAnsi="Liberation Serif"/>
                <w:bCs w:val="false"/>
                <w:iCs w:val="false"/>
                <w:color w:val="000000"/>
                <w:sz w:val="24"/>
                <w:szCs w:val="24"/>
                <w:shd w:fill="auto" w:val="clear"/>
              </w:rPr>
              <w:t xml:space="preserve">Август </w:t>
            </w: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  <w:shd w:fill="auto" w:val="clear"/>
              </w:rPr>
              <w:t>Многофункциональный культурный центр         «Бухта Казачья»</w:t>
            </w:r>
          </w:p>
        </w:tc>
        <w:tc>
          <w:tcPr>
            <w:tcW w:w="4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iCs w:val="false"/>
                <w:kern w:val="0"/>
                <w:sz w:val="24"/>
                <w:szCs w:val="24"/>
                <w:lang w:val="ru-RU" w:eastAsia="en-US" w:bidi="ar-SA"/>
              </w:rPr>
              <w:t>Художественная выставка СРОО ВТОО СХР «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iCs w:val="false"/>
                <w:kern w:val="0"/>
                <w:sz w:val="24"/>
                <w:szCs w:val="24"/>
              </w:rPr>
              <w:t>Размышления на темы...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iCs w:val="false"/>
                <w:kern w:val="0"/>
                <w:sz w:val="24"/>
                <w:szCs w:val="24"/>
                <w:lang w:val="ru-RU" w:eastAsia="en-US" w:bidi="ar-SA"/>
              </w:rPr>
              <w:t>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iCs w:val="false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iCs w:val="false"/>
                <w:kern w:val="0"/>
                <w:sz w:val="24"/>
                <w:szCs w:val="24"/>
                <w:lang w:val="ru-RU" w:eastAsia="en-US" w:bidi="ar-SA"/>
              </w:rPr>
              <w:t>с Акцией Дарения картин</w:t>
            </w:r>
          </w:p>
          <w:p>
            <w:pPr>
              <w:pStyle w:val="Normal"/>
              <w:bidi w:val="0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 xml:space="preserve">Возрастная маркировка 0 + 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Продолжительность 1 час 20 минут</w:t>
            </w:r>
          </w:p>
        </w:tc>
        <w:tc>
          <w:tcPr>
            <w:tcW w:w="2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</w:rPr>
              <w:t xml:space="preserve">В рамках выполнения государственного задания         Соглашение о сотрудничестве с </w:t>
            </w:r>
            <w:r>
              <w:rPr>
                <w:rFonts w:eastAsia="Calibri" w:cs="Times New Roman" w:ascii="Liberation Serif" w:hAnsi="Liberation Serif"/>
                <w:bCs w:val="false"/>
                <w:iCs w:val="false"/>
                <w:kern w:val="0"/>
                <w:sz w:val="24"/>
                <w:szCs w:val="24"/>
                <w:lang w:val="ru-RU" w:eastAsia="en-US" w:bidi="ar-SA"/>
              </w:rPr>
              <w:t>СРО ВТОО СХР</w:t>
            </w:r>
          </w:p>
        </w:tc>
      </w:tr>
      <w:tr>
        <w:trPr/>
        <w:tc>
          <w:tcPr>
            <w:tcW w:w="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340" w:left="454" w:right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14.</w:t>
            </w:r>
          </w:p>
        </w:tc>
        <w:tc>
          <w:tcPr>
            <w:tcW w:w="3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iCs w:val="false"/>
                <w:kern w:val="0"/>
                <w:sz w:val="24"/>
                <w:szCs w:val="24"/>
                <w:lang w:val="ru-RU" w:eastAsia="en-US" w:bidi="ar-SA"/>
              </w:rPr>
              <w:t xml:space="preserve">Персональная выставка скульптурных работ Народного художника, Почетного гражданина г. Севастополя Чижа С.А.            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iCs w:val="false"/>
                <w:kern w:val="0"/>
                <w:sz w:val="24"/>
                <w:szCs w:val="24"/>
              </w:rPr>
              <w:t>К 90-летию со дня рождения «Станислав Чиж и его время»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iCs w:val="false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iCs w:val="false"/>
                <w:kern w:val="0"/>
                <w:sz w:val="24"/>
                <w:szCs w:val="24"/>
                <w:lang w:val="ru-RU" w:eastAsia="en-US" w:bidi="ar-SA"/>
              </w:rPr>
              <w:t>с показом фильма Е.Ю. Анисимовой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iCs w:val="false"/>
                <w:kern w:val="0"/>
                <w:sz w:val="24"/>
                <w:szCs w:val="24"/>
                <w:lang w:val="ru-RU" w:eastAsia="en-US" w:bidi="ar-SA"/>
              </w:rPr>
              <w:t>«Белая крепость птицы Чиж»</w:t>
            </w:r>
          </w:p>
        </w:tc>
        <w:tc>
          <w:tcPr>
            <w:tcW w:w="3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40" w:before="0" w:after="20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alibri" w:cs="Times New Roman" w:ascii="Liberation Serif" w:hAnsi="Liberation Serif"/>
                <w:bCs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Сентябрь Многофункциональный культурный центр         «Бухта Казачья»</w:t>
            </w:r>
          </w:p>
        </w:tc>
        <w:tc>
          <w:tcPr>
            <w:tcW w:w="4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bCs w:val="false"/>
                <w:iCs w:val="false"/>
                <w:kern w:val="0"/>
                <w:sz w:val="24"/>
                <w:szCs w:val="24"/>
                <w:lang w:val="ru-RU" w:eastAsia="en-US" w:bidi="ar-SA"/>
              </w:rPr>
              <w:t xml:space="preserve">Церемония открытия персональной выставки скульптурных работ Народного художника, Почетного гражданина г. Севастополя Чижа С.А.  совместно с СРОО ВТОО СХР 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iCs w:val="false"/>
                <w:kern w:val="0"/>
                <w:sz w:val="24"/>
                <w:szCs w:val="24"/>
                <w:lang w:val="ru-RU" w:eastAsia="en-US" w:bidi="ar-SA"/>
              </w:rPr>
              <w:t>с показом фильма Е.Ю. Анисимовой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iCs w:val="false"/>
                <w:kern w:val="0"/>
                <w:sz w:val="24"/>
                <w:szCs w:val="24"/>
                <w:lang w:val="ru-RU" w:eastAsia="en-US" w:bidi="ar-SA"/>
              </w:rPr>
              <w:t>«Белая крепость птицы Чиж»</w:t>
            </w:r>
          </w:p>
          <w:p>
            <w:pPr>
              <w:pStyle w:val="Normal"/>
              <w:snapToGrid w:val="false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</w:rPr>
              <w:t xml:space="preserve">Возрастная маркировка 0 +  </w:t>
            </w:r>
            <w:r>
              <w:rPr>
                <w:rFonts w:ascii="Liberation Serif" w:hAnsi="Liberation Serif"/>
                <w:bCs w:val="false"/>
                <w:iCs w:val="false"/>
                <w:shd w:fill="FFFFFF" w:val="clear"/>
              </w:rPr>
              <w:t>Продолжительность 1 час 20 минут</w:t>
            </w:r>
          </w:p>
        </w:tc>
        <w:tc>
          <w:tcPr>
            <w:tcW w:w="2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</w:rPr>
              <w:t xml:space="preserve">В рамках выполнения государственного задания         Соглашение о сотрудничестве с  </w:t>
            </w:r>
            <w:r>
              <w:rPr>
                <w:rFonts w:eastAsia="Calibri" w:cs="Times New Roman" w:ascii="Liberation Serif" w:hAnsi="Liberation Serif"/>
                <w:bCs w:val="false"/>
                <w:iCs w:val="false"/>
                <w:kern w:val="0"/>
                <w:sz w:val="24"/>
                <w:szCs w:val="24"/>
                <w:lang w:val="ru-RU" w:eastAsia="en-US" w:bidi="ar-SA"/>
              </w:rPr>
              <w:t>СРО ВТОО СХР</w:t>
            </w:r>
          </w:p>
        </w:tc>
      </w:tr>
      <w:tr>
        <w:trPr/>
        <w:tc>
          <w:tcPr>
            <w:tcW w:w="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340" w:left="454" w:right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15.</w:t>
            </w:r>
          </w:p>
        </w:tc>
        <w:tc>
          <w:tcPr>
            <w:tcW w:w="3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tLeast" w:line="280" w:before="0" w:after="0"/>
              <w:ind w:hanging="0" w:left="0" w:right="0"/>
              <w:jc w:val="left"/>
              <w:rPr>
                <w:rFonts w:ascii="Arial" w:hAnsi="Arial" w:eastAsia="Arial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2"/>
                <w:lang w:val="ru-RU" w:eastAsia="en-US" w:bidi="ar-SA"/>
              </w:rPr>
              <w:t>Литературно-художественная гостиная (выставка)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kern w:val="0"/>
                <w:szCs w:val="22"/>
                <w:lang w:val="ru-RU" w:eastAsia="en-US" w:bidi="ar-SA"/>
              </w:rPr>
              <w:t>«Роман с морем: Черноморский бриз»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2"/>
                <w:lang w:val="ru-RU" w:eastAsia="en-US" w:bidi="ar-SA"/>
              </w:rPr>
              <w:t>, посвящённая Дню Чёрного моря</w:t>
            </w:r>
          </w:p>
        </w:tc>
        <w:tc>
          <w:tcPr>
            <w:tcW w:w="3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</w:rPr>
              <w:t>Ноябрь  Многофункциональный культурный центр «Бухта Казачья»</w:t>
            </w:r>
          </w:p>
        </w:tc>
        <w:tc>
          <w:tcPr>
            <w:tcW w:w="4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tLeast" w:line="280" w:before="0" w:after="0"/>
              <w:ind w:hanging="0" w:left="0" w:right="0"/>
              <w:jc w:val="left"/>
              <w:rPr>
                <w:rFonts w:ascii="Arial" w:hAnsi="Arial" w:eastAsia="Arial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2"/>
                <w:lang w:val="ru-RU" w:eastAsia="en-US" w:bidi="ar-SA"/>
              </w:rPr>
              <w:t>Совместная выставка и презентация книг о море Севастопольских литераторов.</w:t>
            </w:r>
          </w:p>
          <w:p>
            <w:pPr>
              <w:pStyle w:val="Normal"/>
              <w:snapToGrid w:val="false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Cs w:val="false"/>
                <w:iCs w:val="false"/>
                <w:color w:val="000000"/>
                <w:kern w:val="0"/>
                <w:szCs w:val="22"/>
                <w:lang w:val="ru-RU" w:eastAsia="en-US" w:bidi="ar-SA"/>
              </w:rPr>
              <w:t>Возрастная маркировка 0 +</w:t>
            </w:r>
          </w:p>
        </w:tc>
        <w:tc>
          <w:tcPr>
            <w:tcW w:w="2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tLeast" w:line="280" w:before="0" w:after="159"/>
              <w:ind w:hanging="0" w:left="0" w:right="0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en-US" w:bidi="ar-SA"/>
              </w:rPr>
              <w:t xml:space="preserve">В рамках выполнения государственного задания.          </w:t>
            </w:r>
            <w:r>
              <w:rPr>
                <w:rFonts w:eastAsia="Times New Roman" w:cs="Times New Roman" w:ascii="Liberation Serif" w:hAnsi="Liberation Serif"/>
                <w:bCs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 Соглашение о сотрудничестве с СРОО «Творческий союз художников»</w:t>
            </w:r>
          </w:p>
        </w:tc>
      </w:tr>
      <w:tr>
        <w:trPr/>
        <w:tc>
          <w:tcPr>
            <w:tcW w:w="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340" w:left="454" w:right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</w:rPr>
              <w:t>16.</w:t>
            </w:r>
          </w:p>
        </w:tc>
        <w:tc>
          <w:tcPr>
            <w:tcW w:w="3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</w:rPr>
              <w:t>Выставка детского творчества «Широка страна моя родная», посвященная Дню народного единства</w:t>
            </w:r>
          </w:p>
        </w:tc>
        <w:tc>
          <w:tcPr>
            <w:tcW w:w="3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</w:rPr>
              <w:t>Ноябрь  Многофункциональный культурный центр «Бухта Казачья»</w:t>
            </w:r>
          </w:p>
        </w:tc>
        <w:tc>
          <w:tcPr>
            <w:tcW w:w="4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</w:rPr>
              <w:t>Церемония открытия выставки детских работ ко Дню народного единства с поздравлением и награждением участников, для школьников ГБОУ СОШ «Бухта Казачья»                                 Возрастная маркировка 6 +</w:t>
            </w:r>
          </w:p>
        </w:tc>
        <w:tc>
          <w:tcPr>
            <w:tcW w:w="2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</w:rPr>
              <w:t>В рамках выполнения государственного задания</w:t>
            </w:r>
          </w:p>
        </w:tc>
      </w:tr>
      <w:tr>
        <w:trPr/>
        <w:tc>
          <w:tcPr>
            <w:tcW w:w="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340" w:left="454" w:right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17.</w:t>
            </w:r>
          </w:p>
        </w:tc>
        <w:tc>
          <w:tcPr>
            <w:tcW w:w="3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«Ночь искусств «Свет маяка»</w:t>
            </w:r>
          </w:p>
        </w:tc>
        <w:tc>
          <w:tcPr>
            <w:tcW w:w="3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</w:rPr>
              <w:t>Ноябрь Многофункциональный культурный центр        «Бухта Казачья»</w:t>
            </w:r>
          </w:p>
        </w:tc>
        <w:tc>
          <w:tcPr>
            <w:tcW w:w="4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В рамках проведения Всероссийской акции «Ночь искусств» - организация культурного пространства с интерактивной программой,  выставочным пространством,  мастер-классами по направлениям творчества, посвященная Дню народного единства </w:t>
            </w:r>
            <w:r>
              <w:rPr>
                <w:rFonts w:ascii="Liberation Serif" w:hAnsi="Liberation Serif"/>
                <w:bCs w:val="false"/>
                <w:iCs w:val="false"/>
              </w:rPr>
              <w:t xml:space="preserve">Возрастная </w:t>
            </w:r>
            <w:r>
              <w:rPr>
                <w:rFonts w:cs="Lohit Devanagari" w:ascii="Liberation Serif" w:hAnsi="Liberation Serif"/>
                <w:bCs w:val="false"/>
                <w:iCs w:val="false"/>
                <w:kern w:val="2"/>
                <w:lang w:eastAsia="zh-CN" w:bidi="hi-IN"/>
              </w:rPr>
              <w:t>маркировка 0 +</w:t>
            </w:r>
          </w:p>
        </w:tc>
        <w:tc>
          <w:tcPr>
            <w:tcW w:w="2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Cs w:val="false"/>
                <w:iCs w:val="false"/>
                <w:shd w:fill="FFFFFF" w:val="clear"/>
              </w:rPr>
              <w:t>В рамках выполнения государственного задания</w:t>
            </w:r>
          </w:p>
        </w:tc>
      </w:tr>
      <w:tr>
        <w:trPr/>
        <w:tc>
          <w:tcPr>
            <w:tcW w:w="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340" w:left="454" w:right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18.</w:t>
            </w:r>
          </w:p>
        </w:tc>
        <w:tc>
          <w:tcPr>
            <w:tcW w:w="3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bCs w:val="false"/>
                <w:iCs w:val="false"/>
                <w:kern w:val="0"/>
                <w:sz w:val="24"/>
                <w:szCs w:val="24"/>
                <w:lang w:val="ru-RU" w:eastAsia="en-US" w:bidi="ar-SA"/>
              </w:rPr>
              <w:t>Персональная в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iCs w:val="false"/>
                <w:kern w:val="0"/>
                <w:sz w:val="24"/>
                <w:szCs w:val="24"/>
                <w:lang w:val="ru-RU" w:eastAsia="en-US" w:bidi="ar-SA"/>
              </w:rPr>
              <w:t>ыставка  фото работ члена СРО ООО «Союз журналистов России» Петросяна С. А. «Своих не бросаем»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iCs w:val="false"/>
                <w:kern w:val="0"/>
                <w:sz w:val="24"/>
                <w:szCs w:val="24"/>
              </w:rPr>
              <w:t>, в преддверии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iCs w:val="false"/>
                <w:kern w:val="0"/>
                <w:sz w:val="24"/>
                <w:szCs w:val="24"/>
              </w:rPr>
              <w:t>Дня морской пехоты</w:t>
            </w:r>
          </w:p>
        </w:tc>
        <w:tc>
          <w:tcPr>
            <w:tcW w:w="3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  <w:lang w:eastAsia="en-US"/>
              </w:rPr>
              <w:t>Ноябрь Многофункциональный культурный центр        «Бухта Казачья»</w:t>
            </w:r>
          </w:p>
        </w:tc>
        <w:tc>
          <w:tcPr>
            <w:tcW w:w="4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</w:rPr>
            </w:pPr>
            <w:r>
              <w:rPr>
                <w:rFonts w:eastAsia="Calibri" w:cs="Times New Roman" w:ascii="Liberation Serif" w:hAnsi="Liberation Serif"/>
                <w:bCs w:val="false"/>
                <w:iCs w:val="false"/>
                <w:kern w:val="0"/>
                <w:sz w:val="24"/>
                <w:szCs w:val="24"/>
                <w:lang w:val="ru-RU" w:eastAsia="en-US" w:bidi="ar-SA"/>
              </w:rPr>
              <w:t>Торжественная церемония открытия персональной в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iCs w:val="false"/>
                <w:kern w:val="0"/>
                <w:sz w:val="24"/>
                <w:szCs w:val="24"/>
                <w:lang w:val="ru-RU" w:eastAsia="en-US" w:bidi="ar-SA"/>
              </w:rPr>
              <w:t>ыставки  фото работ члена СРО ООО «Союз журналистов России» Петросяна Сергея Аванесовича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iCs w:val="false"/>
                <w:kern w:val="0"/>
                <w:sz w:val="24"/>
                <w:szCs w:val="24"/>
                <w:lang w:val="ru-RU" w:eastAsia="en-US" w:bidi="ar-SA"/>
              </w:rPr>
              <w:t>Петросяна Сергея Аванесовича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iCs w:val="false"/>
                <w:kern w:val="0"/>
                <w:sz w:val="24"/>
                <w:szCs w:val="24"/>
                <w:lang w:val="ru-RU" w:eastAsia="en-US" w:bidi="ar-SA"/>
              </w:rPr>
              <w:t>«Своих не бросаем»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iCs w:val="false"/>
                <w:kern w:val="0"/>
                <w:sz w:val="24"/>
                <w:szCs w:val="24"/>
              </w:rPr>
              <w:t>, в преддверии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iCs w:val="false"/>
                <w:kern w:val="0"/>
              </w:rPr>
              <w:t>Дня морской пехоты</w:t>
            </w:r>
          </w:p>
          <w:p>
            <w:pPr>
              <w:pStyle w:val="Normal"/>
              <w:snapToGrid w:val="false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iCs w:val="false"/>
                <w:kern w:val="0"/>
              </w:rPr>
              <w:t>Возрастная маркировка 6 +</w:t>
            </w:r>
          </w:p>
        </w:tc>
        <w:tc>
          <w:tcPr>
            <w:tcW w:w="2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</w:rPr>
              <w:t>В рамках выполнения государственного задания</w:t>
            </w:r>
          </w:p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</w:rPr>
              <w:t xml:space="preserve">Соглашение о сотрудничестве 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iCs w:val="false"/>
                <w:kern w:val="0"/>
                <w:sz w:val="24"/>
                <w:szCs w:val="24"/>
                <w:lang w:val="ru-RU" w:eastAsia="en-US" w:bidi="ar-SA"/>
              </w:rPr>
              <w:t>СРО ООО «Союз журналистов России»</w:t>
            </w:r>
          </w:p>
        </w:tc>
      </w:tr>
      <w:tr>
        <w:trPr/>
        <w:tc>
          <w:tcPr>
            <w:tcW w:w="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340" w:left="454" w:right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</w:rPr>
              <w:t>19.</w:t>
            </w:r>
          </w:p>
        </w:tc>
        <w:tc>
          <w:tcPr>
            <w:tcW w:w="3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iCs w:val="false"/>
                <w:kern w:val="0"/>
                <w:sz w:val="24"/>
                <w:szCs w:val="24"/>
                <w:lang w:val="ru-RU" w:bidi="ar-SA"/>
              </w:rPr>
              <w:t>Выставка-диалог «Безбрежный горизонт: Художники и Мастера судомоделизма», посвященная Дню Морской пехоты</w:t>
            </w:r>
          </w:p>
        </w:tc>
        <w:tc>
          <w:tcPr>
            <w:tcW w:w="3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  <w:lang w:eastAsia="en-US"/>
              </w:rPr>
              <w:t>Декабрь  Многофункциональный культурный центр        «Бухта Казачья»</w:t>
            </w:r>
          </w:p>
        </w:tc>
        <w:tc>
          <w:tcPr>
            <w:tcW w:w="4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iCs w:val="false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iCs w:val="false"/>
                <w:kern w:val="0"/>
                <w:sz w:val="24"/>
                <w:szCs w:val="24"/>
                <w:lang w:val="ru-RU" w:bidi="ar-SA"/>
              </w:rPr>
              <w:t>Церемония открытия Выставки-диалога «Безбрежный горизонт: Художники и Мастера судомоделизма», посвященная Дню Морской пехоты</w:t>
            </w:r>
          </w:p>
          <w:p>
            <w:pPr>
              <w:pStyle w:val="Normal"/>
              <w:snapToGrid w:val="false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</w:rPr>
              <w:t xml:space="preserve">Возрастная </w:t>
            </w:r>
            <w:r>
              <w:rPr>
                <w:rFonts w:cs="Lohit Devanagari" w:ascii="Liberation Serif" w:hAnsi="Liberation Serif"/>
                <w:bCs w:val="false"/>
                <w:iCs w:val="false"/>
                <w:kern w:val="2"/>
                <w:sz w:val="24"/>
                <w:szCs w:val="24"/>
                <w:lang w:eastAsia="zh-CN" w:bidi="hi-IN"/>
              </w:rPr>
              <w:t xml:space="preserve">маркировка 0 + 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iCs w:val="false"/>
                <w:kern w:val="0"/>
                <w:sz w:val="24"/>
                <w:szCs w:val="24"/>
                <w:shd w:fill="FFFFFF" w:val="clear"/>
                <w:lang w:val="ru-RU" w:bidi="ar-SA"/>
              </w:rPr>
              <w:t>Продолжительность 60 минут</w:t>
            </w:r>
          </w:p>
        </w:tc>
        <w:tc>
          <w:tcPr>
            <w:tcW w:w="2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</w:rPr>
              <w:t>В рамках выполнения государственного задания</w:t>
            </w:r>
          </w:p>
        </w:tc>
      </w:tr>
      <w:tr>
        <w:trPr/>
        <w:tc>
          <w:tcPr>
            <w:tcW w:w="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340" w:left="454" w:right="0"/>
              <w:contextualSpacing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340" w:left="454" w:right="0"/>
              <w:contextualSpacing/>
              <w:jc w:val="left"/>
              <w:rPr>
                <w:rFonts w:ascii="Liberation Serif" w:hAnsi="Liberation Serif"/>
                <w:bCs w:val="false"/>
                <w:iCs w:val="false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</w:rPr>
              <w:t>20.</w:t>
            </w:r>
          </w:p>
        </w:tc>
        <w:tc>
          <w:tcPr>
            <w:tcW w:w="3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  <w:lang w:eastAsia="en-US"/>
              </w:rPr>
              <w:t>Выставка «Скоро Новый год»</w:t>
            </w:r>
          </w:p>
        </w:tc>
        <w:tc>
          <w:tcPr>
            <w:tcW w:w="3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  <w:lang w:eastAsia="en-US"/>
              </w:rPr>
              <w:t>Декабрь  Многофункциональный культурный центр        «Бухта Казачья»</w:t>
            </w:r>
          </w:p>
        </w:tc>
        <w:tc>
          <w:tcPr>
            <w:tcW w:w="4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2"/>
              <w:spacing w:before="200" w:after="120"/>
              <w:rPr>
                <w:rFonts w:ascii="PT Astra Serif" w:hAnsi="PT Astra Serif"/>
                <w:b w:val="false"/>
                <w:b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sz w:val="24"/>
                <w:szCs w:val="24"/>
              </w:rPr>
              <w:t>Выставка работ студий декоративно-прикладного искусства «Маяк творчества», «Гавань мастеров» и студий изобразительно искусства «ИЗОкласс», «Морская палитра»</w:t>
            </w:r>
          </w:p>
          <w:p>
            <w:pPr>
              <w:pStyle w:val="Normal"/>
              <w:snapToGrid w:val="false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iCs w:val="false"/>
              </w:rPr>
              <w:t>Возрастная маркировка 0 +</w:t>
            </w:r>
          </w:p>
        </w:tc>
        <w:tc>
          <w:tcPr>
            <w:tcW w:w="2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 w:val="false"/>
                <w:iCs w:val="false"/>
                <w:sz w:val="24"/>
                <w:szCs w:val="24"/>
                <w:lang w:eastAsia="en-US"/>
              </w:rPr>
              <w:t>В рамках выполнения государственного задания</w:t>
            </w:r>
          </w:p>
        </w:tc>
      </w:tr>
    </w:tbl>
    <w:p>
      <w:pPr>
        <w:pStyle w:val="BodyText"/>
        <w:spacing w:lineRule="auto" w:line="240"/>
        <w:jc w:val="left"/>
        <w:rPr>
          <w:rFonts w:ascii="Liberation Serif" w:hAnsi="Liberation Serif"/>
          <w:b/>
          <w:bCs/>
          <w:i w:val="false"/>
          <w:i w:val="false"/>
          <w:iCs w:val="false"/>
          <w:sz w:val="24"/>
          <w:szCs w:val="24"/>
        </w:rPr>
      </w:pPr>
      <w:r>
        <w:rPr>
          <w:rFonts w:ascii="Liberation Serif" w:hAnsi="Liberation Serif"/>
          <w:b/>
          <w:bCs/>
          <w:i w:val="false"/>
          <w:iCs w:val="false"/>
          <w:sz w:val="24"/>
          <w:szCs w:val="24"/>
        </w:rPr>
      </w:r>
    </w:p>
    <w:p>
      <w:pPr>
        <w:pStyle w:val="user4"/>
        <w:spacing w:lineRule="auto" w:line="24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sectPr>
      <w:type w:val="nextPage"/>
      <w:pgSz w:orient="landscape" w:w="16838" w:h="11906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swiss"/>
    <w:pitch w:val="default"/>
  </w:font>
  <w:font w:name="Liberation Serif">
    <w:altName w:val="Times New Roman"/>
    <w:charset w:val="01"/>
    <w:family w:val="roman"/>
    <w:pitch w:val="default"/>
  </w:font>
  <w:font w:name="OpenSymbol">
    <w:altName w:val="Arial Unicode MS"/>
    <w:charset w:val="01"/>
    <w:family w:val="swiss"/>
    <w:pitch w:val="default"/>
  </w:font>
  <w:font w:name="PT Astra Serif">
    <w:charset w:val="01"/>
    <w:family w:val="roman"/>
    <w:pitch w:val="default"/>
  </w:font>
  <w:font w:name="Liberation Mono">
    <w:altName w:val="Courier New"/>
    <w:charset w:val="01"/>
    <w:family w:val="swiss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76" w:before="0" w:after="200"/>
      <w:jc w:val="left"/>
    </w:pPr>
    <w:rPr>
      <w:rFonts w:ascii="Arial" w:hAnsi="Arial" w:eastAsia="Arial" w:cs="Arial"/>
      <w:color w:val="auto"/>
      <w:kern w:val="0"/>
      <w:sz w:val="22"/>
      <w:szCs w:val="22"/>
      <w:lang w:val="ru-RU" w:eastAsia="en-US" w:bidi="ar-SA"/>
    </w:rPr>
  </w:style>
  <w:style w:type="paragraph" w:styleId="Heading2">
    <w:name w:val="heading 2"/>
    <w:basedOn w:val="user1"/>
    <w:next w:val="BodyText"/>
    <w:qFormat/>
    <w:pPr>
      <w:spacing w:before="200" w:after="120"/>
      <w:outlineLvl w:val="1"/>
    </w:pPr>
    <w:rPr>
      <w:rFonts w:ascii="Liberation Serif" w:hAnsi="Liberation Serif" w:eastAsia="Tahoma" w:cs="Tahoma"/>
      <w:b/>
      <w:bCs/>
      <w:sz w:val="36"/>
      <w:szCs w:val="36"/>
    </w:rPr>
  </w:style>
  <w:style w:type="paragraph" w:styleId="Heading4">
    <w:name w:val="heading 4"/>
    <w:basedOn w:val="Normal"/>
    <w:next w:val="Normal"/>
    <w:qFormat/>
    <w:pPr>
      <w:keepNext w:val="true"/>
      <w:keepLines/>
      <w:spacing w:before="40" w:after="0"/>
      <w:outlineLvl w:val="3"/>
    </w:pPr>
    <w:rPr>
      <w:rFonts w:ascii="Arial" w:hAnsi="Arial"/>
      <w:i/>
      <w:color w:themeColor="accent1" w:themeShade="bf" w:val="365F91"/>
    </w:rPr>
  </w:style>
  <w:style w:type="character" w:styleId="user">
    <w:name w:val="Маркеры (user)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character" w:styleId="Hyperlink">
    <w:name w:val="Hyperlink"/>
    <w:rPr>
      <w:color w:val="000080"/>
      <w:u w:val="single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Spacing">
    <w:name w:val="No Spacing"/>
    <w:basedOn w:val="Normal"/>
    <w:qFormat/>
    <w:pPr>
      <w:spacing w:lineRule="auto" w:line="240" w:before="0" w:after="0"/>
    </w:pPr>
    <w:rPr/>
  </w:style>
  <w:style w:type="paragraph" w:styleId="ListParagraph">
    <w:name w:val="List Paragraph"/>
    <w:basedOn w:val="Normal"/>
    <w:qFormat/>
    <w:pPr>
      <w:spacing w:before="0" w:after="200"/>
      <w:ind w:left="720"/>
      <w:contextualSpacing/>
    </w:pPr>
    <w:rPr/>
  </w:style>
  <w:style w:type="paragraph" w:styleId="user3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4">
    <w:name w:val="Текст в заданном формате (user)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user5">
    <w:name w:val="Заголовок таблицы (user)"/>
    <w:basedOn w:val="user3"/>
    <w:qFormat/>
    <w:pPr>
      <w:suppressLineNumbers/>
      <w:jc w:val="center"/>
    </w:pPr>
    <w:rPr>
      <w:b/>
      <w:bCs/>
    </w:rPr>
  </w:style>
  <w:style w:type="paragraph" w:styleId="ListParagraph1">
    <w:name w:val="List Paragraph1"/>
    <w:basedOn w:val="Normal"/>
    <w:qFormat/>
    <w:pPr>
      <w:spacing w:before="0" w:after="0"/>
      <w:ind w:left="720"/>
      <w:contextualSpacing/>
    </w:pPr>
    <w:rPr>
      <w:rFonts w:eastAsia="Calibri"/>
    </w:rPr>
  </w:style>
  <w:style w:type="paragraph" w:styleId="Style14">
    <w:name w:val="Содержимое таблицы"/>
    <w:basedOn w:val="Normal"/>
    <w:qFormat/>
    <w:pPr>
      <w:widowControl w:val="false"/>
      <w:suppressLineNumbers/>
    </w:pPr>
    <w:rPr/>
  </w:style>
  <w:style w:type="paragraph" w:styleId="Style15">
    <w:name w:val="Заголовок таблицы"/>
    <w:basedOn w:val="Style14"/>
    <w:qFormat/>
    <w:pPr>
      <w:suppressLineNumbers/>
      <w:jc w:val="center"/>
    </w:pPr>
    <w:rPr>
      <w:b/>
      <w:bCs/>
    </w:rPr>
  </w:style>
  <w:style w:type="numbering" w:styleId="user6">
    <w:name w:val="Без списка (user)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New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2048</TotalTime>
  <Application>LibreOffice/25.2.6.2$Linux_X86_64 LibreOffice_project/520$Build-2</Application>
  <AppVersion>15.0000</AppVersion>
  <Pages>6</Pages>
  <Words>1194</Words>
  <Characters>8872</Characters>
  <CharactersWithSpaces>10644</CharactersWithSpaces>
  <Paragraphs>139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2025-06-18T16:01:07Z</cp:lastPrinted>
  <dcterms:modified xsi:type="dcterms:W3CDTF">2026-05-04T16:01:01Z</dcterms:modified>
  <cp:revision>197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